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B4" w:rsidRPr="0012264C" w:rsidRDefault="0072229D" w:rsidP="0012264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="00A5566A" w:rsidRPr="00A5566A">
        <w:rPr>
          <w:rFonts w:ascii="標楷體" w:eastAsia="標楷體" w:hAnsi="標楷體" w:hint="eastAsia"/>
          <w:b/>
          <w:sz w:val="28"/>
          <w:szCs w:val="28"/>
        </w:rPr>
        <w:t>英</w:t>
      </w:r>
      <w:r>
        <w:rPr>
          <w:rFonts w:ascii="標楷體" w:eastAsia="標楷體" w:hAnsi="標楷體" w:hint="eastAsia"/>
          <w:b/>
          <w:sz w:val="28"/>
          <w:szCs w:val="28"/>
        </w:rPr>
        <w:t>對照</w:t>
      </w:r>
      <w:r w:rsidR="00A5566A" w:rsidRPr="00A5566A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A5566A" w:rsidRPr="00247DA0" w:rsidTr="0072229D">
        <w:trPr>
          <w:trHeight w:val="330"/>
        </w:trPr>
        <w:tc>
          <w:tcPr>
            <w:tcW w:w="4749" w:type="dxa"/>
            <w:shd w:val="clear" w:color="auto" w:fill="auto"/>
            <w:vAlign w:val="center"/>
            <w:hideMark/>
          </w:tcPr>
          <w:p w:rsidR="00A5566A" w:rsidRPr="0072229D" w:rsidRDefault="00A5566A" w:rsidP="003577C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中文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:rsidR="00A5566A" w:rsidRPr="0072229D" w:rsidRDefault="00A5566A" w:rsidP="00A5566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英譯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合理調整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Reasonable accommodation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Default="00FF3A85" w:rsidP="003577C6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行政院身心障礙者權益推動小組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Committee for the Promotion of the Rights of Persons with Disabilities, Executive Yuan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Default="00FF3A85" w:rsidP="003577C6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身心障礙手冊或（及）證明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Disability identification or (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certification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身心障礙者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People with disabilities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Default="00FF3A85" w:rsidP="003577C6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身心障礙者保護法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Physically and Mentally Disabled Citizens Protection Act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Default="00FF3A85" w:rsidP="003577C6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身心障礙者權益保障法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Default="00FF3A85" w:rsidP="003577C6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People with Disabilities Rights Protection Act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Default="00FF3A85" w:rsidP="003577C6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殘障福利法</w:t>
            </w:r>
            <w:bookmarkStart w:id="0" w:name="_GoBack"/>
            <w:bookmarkEnd w:id="0"/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Welfare Law for Handicapped Person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無障礙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Accessibility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Default="00FF3A85" w:rsidP="003577C6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發展遲緩兒童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Children with developmental delay</w:t>
            </w:r>
          </w:p>
        </w:tc>
      </w:tr>
      <w:tr w:rsidR="00FF3A85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Default="00FF3A85" w:rsidP="003577C6">
            <w:pPr>
              <w:widowControl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衛生福利部身心障礙者權益保障小組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85" w:rsidRPr="0072229D" w:rsidRDefault="00FF3A85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Com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mittee for the Protection of the Rights of Persons with Disabilities, Ministry of Health and Welfare</w:t>
            </w:r>
          </w:p>
        </w:tc>
      </w:tr>
      <w:tr w:rsidR="00CC066C" w:rsidRPr="00CA06A0" w:rsidTr="009E7ABC">
        <w:trPr>
          <w:trHeight w:val="6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3577C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C066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身心障礙舊制</w:t>
            </w:r>
            <w:r w:rsidRPr="00CC066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  <w:r w:rsidRPr="00CC066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類：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視覺障礙者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Visual Impairment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聽覺機能障礙者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Hearing Impairment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平衡機能障礙者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Motion and Balance Impairment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聲音機能或語言機能障礙者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Vocal and Speech Impairment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肢體障礙者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Moving Functional Limitation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智能障礙者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Intellectual and Developmental Disability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重要器官失去功能者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Internal Organ Loss Function and Related Disabilities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顏面損傷者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Facial Disfigurements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植物人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Persistent Vegetative State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失智症者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Dementia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自閉症者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Autism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慢性精神病患者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Chronic Mental Health Conditions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多重障礙者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Multiple Disabilities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頑性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難治型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癲癇症者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Intractable Epilepsy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因罕見疾病而致身心功能障礙者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Rare Diseases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其他障礙者</w:t>
            </w: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Others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新制類別無法對應舊制類別者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Unclassifiable as the Result of Classification System Transformation</w:t>
            </w:r>
          </w:p>
        </w:tc>
      </w:tr>
      <w:tr w:rsidR="00CC066C" w:rsidRPr="00CA06A0" w:rsidTr="002B3548">
        <w:trPr>
          <w:trHeight w:val="630"/>
        </w:trPr>
        <w:tc>
          <w:tcPr>
            <w:tcW w:w="94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身心障礙新制</w:t>
            </w: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大類：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神經系統構造及精神、心智功能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Mental Functions &amp; Structures of the Nervous System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眼、耳及相關構造與感官功能及疼痛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Sensory Functions &amp; Pain</w:t>
            </w: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；</w:t>
            </w: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The Eye, Ear and Related Structures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涉及聲音與言語構造及其功能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Functions &amp; Structures of</w:t>
            </w: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／</w:t>
            </w: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involved in Voice and Speech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循環、造血、免疫與呼吸系統構造及其功能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Functions &amp; Structures of</w:t>
            </w: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／</w:t>
            </w: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related to the Cardiovascular, Haematological, Immunological and Respiratory Systems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消化、新陳代謝與內分泌系統相關構造及其功能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Functions &amp; Structures of</w:t>
            </w: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／</w:t>
            </w: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related to the Digestive, Metabolic and Endocrine Systems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泌尿與生殖系統相關構造及其功能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Functions &amp; Structures of</w:t>
            </w: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／</w:t>
            </w:r>
            <w:r w:rsidRPr="0017603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related to the Genitourinary and Reproductive Systems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神經、肌肉、骨骼之移動相關構造及其功能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0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Neuromusculoskeletal and Movement related Functions &amp; Structures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226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皮膚與相關構造及其功能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7603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Functions &amp; Related Structures of the Skin</w:t>
            </w:r>
          </w:p>
        </w:tc>
      </w:tr>
      <w:tr w:rsidR="00CC066C" w:rsidRPr="00CA06A0" w:rsidTr="00021678">
        <w:trPr>
          <w:trHeight w:val="6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障礙程度：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極重度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Profound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重度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Severe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中度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Moderate</w:t>
            </w:r>
          </w:p>
        </w:tc>
      </w:tr>
      <w:tr w:rsidR="00CC066C" w:rsidRPr="00CA06A0" w:rsidTr="0072229D">
        <w:trPr>
          <w:trHeight w:val="63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輕度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66C" w:rsidRPr="0072229D" w:rsidRDefault="00CC066C" w:rsidP="00CC066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2229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Mild</w:t>
            </w:r>
          </w:p>
        </w:tc>
      </w:tr>
    </w:tbl>
    <w:p w:rsidR="008C7EB4" w:rsidRPr="008C7EB4" w:rsidRDefault="008C7EB4">
      <w:pPr>
        <w:rPr>
          <w:rFonts w:ascii="標楷體" w:eastAsia="標楷體" w:hAnsi="標楷體"/>
          <w:sz w:val="28"/>
          <w:szCs w:val="28"/>
        </w:rPr>
      </w:pPr>
    </w:p>
    <w:sectPr w:rsidR="008C7EB4" w:rsidRPr="008C7EB4" w:rsidSect="00941F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C4" w:rsidRDefault="00922DC4" w:rsidP="009A4635">
      <w:r>
        <w:separator/>
      </w:r>
    </w:p>
  </w:endnote>
  <w:endnote w:type="continuationSeparator" w:id="0">
    <w:p w:rsidR="00922DC4" w:rsidRDefault="00922DC4" w:rsidP="009A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C4" w:rsidRDefault="00922DC4" w:rsidP="009A4635">
      <w:r>
        <w:separator/>
      </w:r>
    </w:p>
  </w:footnote>
  <w:footnote w:type="continuationSeparator" w:id="0">
    <w:p w:rsidR="00922DC4" w:rsidRDefault="00922DC4" w:rsidP="009A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A0"/>
    <w:rsid w:val="000014B1"/>
    <w:rsid w:val="0008393F"/>
    <w:rsid w:val="00106353"/>
    <w:rsid w:val="0012264C"/>
    <w:rsid w:val="00176031"/>
    <w:rsid w:val="0018572E"/>
    <w:rsid w:val="00201AB1"/>
    <w:rsid w:val="00247DA0"/>
    <w:rsid w:val="0027386F"/>
    <w:rsid w:val="0028797A"/>
    <w:rsid w:val="0029597E"/>
    <w:rsid w:val="00310320"/>
    <w:rsid w:val="003320E6"/>
    <w:rsid w:val="0038186D"/>
    <w:rsid w:val="00421761"/>
    <w:rsid w:val="00494745"/>
    <w:rsid w:val="00557D3F"/>
    <w:rsid w:val="006121D9"/>
    <w:rsid w:val="00627039"/>
    <w:rsid w:val="0072229D"/>
    <w:rsid w:val="00831125"/>
    <w:rsid w:val="008C7EB4"/>
    <w:rsid w:val="00922DC4"/>
    <w:rsid w:val="00941F1A"/>
    <w:rsid w:val="009720A0"/>
    <w:rsid w:val="009A4635"/>
    <w:rsid w:val="00A11276"/>
    <w:rsid w:val="00A5566A"/>
    <w:rsid w:val="00B3411C"/>
    <w:rsid w:val="00CA06A0"/>
    <w:rsid w:val="00CC066C"/>
    <w:rsid w:val="00D927C8"/>
    <w:rsid w:val="00F34876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4D44B-B93D-4DC5-8703-7D3572CC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1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46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4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46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26AE-B27D-4889-8301-9DD09455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孫瑩芯</dc:creator>
  <cp:keywords/>
  <dc:description/>
  <cp:lastModifiedBy>孫瑩芯</cp:lastModifiedBy>
  <cp:revision>3</cp:revision>
  <cp:lastPrinted>2017-03-31T08:50:00Z</cp:lastPrinted>
  <dcterms:created xsi:type="dcterms:W3CDTF">2017-04-05T08:50:00Z</dcterms:created>
  <dcterms:modified xsi:type="dcterms:W3CDTF">2017-04-05T09:06:00Z</dcterms:modified>
</cp:coreProperties>
</file>